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85" w:rsidRPr="00AC38D5" w:rsidRDefault="008D0117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ED4A85" w:rsidRPr="00AC38D5" w:rsidRDefault="008D0117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ED4A85" w:rsidRPr="00AC38D5" w:rsidRDefault="008D0117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4A85" w:rsidRPr="00AC38D5" w:rsidRDefault="008D0117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470914" w:rsidRDefault="00ED4A85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>: 06-2/20-21</w:t>
      </w:r>
    </w:p>
    <w:p w:rsidR="00ED4A85" w:rsidRPr="00AC38D5" w:rsidRDefault="00470914" w:rsidP="00ED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8D0117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D0117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ED4A85" w:rsidRPr="00AC38D5" w:rsidRDefault="008D0117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B51E89" w:rsidRPr="00AC38D5">
        <w:rPr>
          <w:rFonts w:ascii="Times New Roman" w:eastAsia="Times New Roman" w:hAnsi="Times New Roman" w:cs="Times New Roman"/>
          <w:sz w:val="24"/>
          <w:szCs w:val="24"/>
        </w:rPr>
        <w:t xml:space="preserve"> 13,15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Arsić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9CA" w:rsidRDefault="00ED4A85" w:rsidP="006359CA">
      <w:pPr>
        <w:tabs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Pored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predsedavajućeg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sednici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su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prisustvovali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članovi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D0117">
        <w:rPr>
          <w:rFonts w:ascii="Times New Roman" w:hAnsi="Times New Roman" w:cs="Times New Roman"/>
          <w:sz w:val="24"/>
          <w:szCs w:val="24"/>
        </w:rPr>
        <w:t>Aleksandra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Tomić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Dragomir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Karić</w:t>
      </w:r>
      <w:r w:rsidR="006359CA" w:rsidRPr="000637D7">
        <w:rPr>
          <w:rFonts w:ascii="Times New Roman" w:hAnsi="Times New Roman" w:cs="Times New Roman"/>
          <w:sz w:val="24"/>
          <w:szCs w:val="24"/>
        </w:rPr>
        <w:t>,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Tihomir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Stambolić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Ljubišić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Beloica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6359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35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Vojislav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Vujić</w:t>
      </w:r>
      <w:r w:rsidR="006359CA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359CA" w:rsidRPr="000637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359CA" w:rsidRPr="000637D7">
        <w:rPr>
          <w:rFonts w:ascii="Times New Roman" w:hAnsi="Times New Roman" w:cs="Times New Roman"/>
          <w:sz w:val="24"/>
          <w:szCs w:val="24"/>
        </w:rPr>
        <w:tab/>
      </w:r>
    </w:p>
    <w:p w:rsidR="00F64DEE" w:rsidRDefault="006359CA" w:rsidP="00F64DEE">
      <w:pPr>
        <w:tabs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Sednici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su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prisustvovali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zamenici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odsutnih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članova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: </w:t>
      </w:r>
      <w:r w:rsidR="008D0117">
        <w:rPr>
          <w:rFonts w:ascii="Times New Roman" w:hAnsi="Times New Roman" w:cs="Times New Roman"/>
          <w:sz w:val="24"/>
          <w:szCs w:val="24"/>
        </w:rPr>
        <w:t>Branimir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Jovanović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D0117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Jasmine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8D0117">
        <w:rPr>
          <w:rFonts w:ascii="Times New Roman" w:hAnsi="Times New Roman" w:cs="Times New Roman"/>
          <w:sz w:val="24"/>
          <w:szCs w:val="24"/>
        </w:rPr>
        <w:t>Adrijana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Pupovac</w:t>
      </w:r>
      <w:r w:rsidRPr="000637D7">
        <w:rPr>
          <w:rFonts w:ascii="Times New Roman" w:hAnsi="Times New Roman" w:cs="Times New Roman"/>
          <w:sz w:val="24"/>
          <w:szCs w:val="24"/>
        </w:rPr>
        <w:t xml:space="preserve"> (</w:t>
      </w:r>
      <w:r w:rsidR="008D0117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Olivere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Nedeljković</w:t>
      </w:r>
      <w:r w:rsidRPr="006359CA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6359C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Krste</w:t>
      </w:r>
      <w:r w:rsidR="00BF6E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Janjuševića</w:t>
      </w:r>
      <w:r w:rsidR="00BF6EC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6359C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Mina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Kitanović</w:t>
      </w:r>
      <w:r w:rsidRPr="000637D7">
        <w:rPr>
          <w:rFonts w:ascii="Times New Roman" w:hAnsi="Times New Roman" w:cs="Times New Roman"/>
          <w:sz w:val="24"/>
          <w:szCs w:val="24"/>
        </w:rPr>
        <w:t xml:space="preserve">  (</w:t>
      </w:r>
      <w:r w:rsidR="008D0117">
        <w:rPr>
          <w:rFonts w:ascii="Times New Roman" w:hAnsi="Times New Roman" w:cs="Times New Roman"/>
          <w:sz w:val="24"/>
          <w:szCs w:val="24"/>
        </w:rPr>
        <w:t>zamenik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Ilije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Životića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F64D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4DEE" w:rsidRPr="00F64DEE" w:rsidRDefault="006359CA" w:rsidP="00F64DEE">
      <w:pPr>
        <w:tabs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poziv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B51E89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B51E89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B51E89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Nebojša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Perić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predsednik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Komisije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zaštitu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konkurencije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članovi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Saveta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Komisije</w:t>
      </w:r>
      <w:r w:rsid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Čedomir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Radojčić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Danijela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Bokan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Miroslava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Đošić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Siniša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Milošević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r w:rsidR="00470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Mirjana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Milovanović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rukovodilac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Sektora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materijalno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finansijske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Milica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Stanković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rukovodilac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Sektora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normativno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pravne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kadrovske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opšte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Gordana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Lukić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rukovodilac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Sektora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pravne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poslove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domaću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međunarodnu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shd w:val="clear" w:color="auto" w:fill="FFFFFF"/>
        </w:rPr>
        <w:t>saradnju</w:t>
      </w:r>
      <w:r w:rsidR="00F64DEE" w:rsidRPr="00F64D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4A85" w:rsidRPr="00F64DEE" w:rsidRDefault="00B51E89" w:rsidP="00F64DEE">
      <w:pPr>
        <w:tabs>
          <w:tab w:val="left" w:pos="1350"/>
          <w:tab w:val="left" w:pos="1418"/>
          <w:tab w:val="left" w:pos="153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D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4A85" w:rsidRPr="00F64D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ED4A85" w:rsidRPr="00AC38D5" w:rsidRDefault="00ED4A85" w:rsidP="00ED4A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8D0117" w:rsidP="00ED4A8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A85" w:rsidRPr="00AC38D5" w:rsidRDefault="00ED4A85" w:rsidP="00ED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6ECD" w:rsidRPr="00A31F76" w:rsidRDefault="008D0117" w:rsidP="00A31F7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konkurencije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(01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02-361/20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februara</w:t>
      </w:r>
      <w:r w:rsidR="00586C63" w:rsidRPr="00A31F76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6C63" w:rsidRPr="00A31F76">
        <w:rPr>
          <w:rFonts w:ascii="Times New Roman" w:hAnsi="Times New Roman" w:cs="Times New Roman"/>
          <w:sz w:val="24"/>
          <w:szCs w:val="24"/>
        </w:rPr>
        <w:t>).</w:t>
      </w:r>
    </w:p>
    <w:p w:rsidR="00586C63" w:rsidRDefault="00586C63" w:rsidP="00586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CD" w:rsidRPr="00AC38D5" w:rsidRDefault="008D0117" w:rsidP="00BF6ECD">
      <w:pPr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utvrđenom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</w:t>
      </w:r>
      <w:r w:rsidR="00BF6E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Treće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F6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F6ECD">
        <w:rPr>
          <w:rFonts w:ascii="Times New Roman" w:hAnsi="Times New Roman" w:cs="Times New Roman"/>
          <w:sz w:val="24"/>
          <w:szCs w:val="24"/>
        </w:rPr>
        <w:t>.</w:t>
      </w:r>
    </w:p>
    <w:p w:rsidR="00ED4A85" w:rsidRPr="00AC38D5" w:rsidRDefault="008D0117" w:rsidP="00ED4A85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Prva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tačka</w:t>
      </w:r>
      <w:r w:rsidR="00ED4A8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D4A85" w:rsidRPr="00AC3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Godišnji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izveštaj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radu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Komisije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zaštitu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konkurencije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</w:rPr>
        <w:t>godinu</w:t>
      </w:r>
    </w:p>
    <w:p w:rsidR="00ED4A85" w:rsidRDefault="00ED4A85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razmotrio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Godišnji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radu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Komisije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zaštitu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konkurencije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="00586C63" w:rsidRPr="00AC38D5">
        <w:rPr>
          <w:rFonts w:ascii="Times New Roman" w:hAnsi="Times New Roman" w:cs="Times New Roman"/>
          <w:sz w:val="24"/>
          <w:szCs w:val="24"/>
        </w:rPr>
        <w:t xml:space="preserve"> 2019. </w:t>
      </w:r>
      <w:r w:rsidR="008D0117">
        <w:rPr>
          <w:rFonts w:ascii="Times New Roman" w:hAnsi="Times New Roman" w:cs="Times New Roman"/>
          <w:sz w:val="24"/>
          <w:szCs w:val="24"/>
        </w:rPr>
        <w:t>godinu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podneo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Predlogom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zaključka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73CF" w:rsidRPr="000C73CF" w:rsidRDefault="000C73CF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prelaska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uvodne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napomene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upoznao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određena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kontrolna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izborna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funkcija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Komisiji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BD02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uvodnim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napomenama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Nebojša</w:t>
      </w:r>
      <w:r w:rsidR="00586C63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Perić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AC38D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AC38D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C38D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r w:rsidR="00AC38D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AC38D5"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istakao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mlado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regulatorno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telo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osnovano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Savet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počeo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radom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aprilu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C3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Sadašnji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Savet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izabran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Narodne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76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održana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novembra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izuzev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Čedomira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Radojčića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izabran</w:t>
      </w:r>
      <w:r w:rsidR="008765A4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74B" w:rsidRPr="0011374B">
        <w:rPr>
          <w:rFonts w:ascii="Times New Roman" w:hAnsi="Times New Roman" w:cs="Times New Roman"/>
          <w:bCs/>
          <w:sz w:val="24"/>
          <w:szCs w:val="24"/>
        </w:rPr>
        <w:t xml:space="preserve">27. </w:t>
      </w:r>
      <w:r w:rsidR="008D0117">
        <w:rPr>
          <w:rFonts w:ascii="Times New Roman" w:hAnsi="Times New Roman" w:cs="Times New Roman"/>
          <w:bCs/>
          <w:sz w:val="24"/>
          <w:szCs w:val="24"/>
        </w:rPr>
        <w:t>decembra</w:t>
      </w:r>
      <w:r w:rsidR="0011374B" w:rsidRPr="00113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74B" w:rsidRP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>2016.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pet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koncentracija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sektorskih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politike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njena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promocija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domaća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međunarodna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saradnja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najznačajniji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poslovi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petoro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miruje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radni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troje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Saveta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narednom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jačati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kadrovski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imajući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vidu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nove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obalsti</w:t>
      </w:r>
      <w:r w:rsidR="00113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r w:rsidR="006C0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6C0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6C0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6C0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baviti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finansira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sopstvenih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prihoda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načina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očuva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njena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nezavisnost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70%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čini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devizni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prihod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izdavanja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postupcima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koncentracije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gde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podnosioci</w:t>
      </w:r>
      <w:r w:rsidR="00A732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sticaoci</w:t>
      </w:r>
      <w:r w:rsidR="00A7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koncentraciju</w:t>
      </w:r>
      <w:r w:rsidR="00A732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inostrane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kompanije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Manji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prihoda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ostvaruje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pojedinačnih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izuzeća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r w:rsidR="007B6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Finansijsko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poslovanje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9C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godini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pozitivno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Ostvaren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višak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prihoda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rashodima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iznosu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miliona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miliona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uplaćeno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Preostali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deo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miliona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proknjižen</w:t>
      </w:r>
      <w:r w:rsidR="00685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rezerve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vodila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ispitivanje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postojanja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povrede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prenet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prethodne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pokrenuta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okončano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deset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postupaka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predmeta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izrečene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obustavljena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četiri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doneto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prekidu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r w:rsidR="00E55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Podneto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ukupno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 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koncentracija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rešeno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skraćenom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obradilo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osmoro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zaposlenih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Komisiji</w:t>
      </w:r>
      <w:r w:rsidR="00D34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Sprovedene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sektorske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analize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tržišta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nafte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derivata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nafte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trgovine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maloprodajnim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objektima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uslova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preradi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suncokretovog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ulja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Promocija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politike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značajna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toku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najveći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povreda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nastaje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nehata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neznanja</w:t>
      </w:r>
      <w:r w:rsidR="00AB6F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italijanskim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telom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konkurencije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realizovan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edukovane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sudije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Upravnog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suda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konačne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postaju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pravosnažne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okončaju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postupci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stranke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postupku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pokrenuti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upravni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spor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pred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Upravnim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color w:val="000000"/>
          <w:sz w:val="24"/>
          <w:szCs w:val="24"/>
        </w:rPr>
        <w:t>sudom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diskusiji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narodni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poslanici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postavili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pitanja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izneli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stavove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mišljenja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dali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predloge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sugestije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Postavljena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sledeća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pitanja</w:t>
      </w:r>
      <w:r w:rsidRPr="00AC38D5">
        <w:rPr>
          <w:rFonts w:ascii="Times New Roman" w:hAnsi="Times New Roman" w:cs="Times New Roman"/>
          <w:sz w:val="24"/>
          <w:szCs w:val="24"/>
        </w:rPr>
        <w:t>:</w:t>
      </w:r>
    </w:p>
    <w:p w:rsidR="00ED4A85" w:rsidRDefault="008D0117" w:rsidP="00ED4A85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koliki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stepen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efikasnosti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osmoro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rešavalo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197 </w:t>
      </w:r>
      <w:r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>;</w:t>
      </w:r>
      <w:r w:rsidR="00ED4A85"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5E34" w:rsidRDefault="008D0117" w:rsidP="00ED4A85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proširenje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sticanje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razmene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telima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zaštitom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FF7" w:rsidRDefault="008D0117" w:rsidP="00ED4A85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našoj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sporovode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nelojalnu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konkurenciju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našim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kompanijama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sprečavaju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kompanije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konkurentne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poslove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njihovim</w:t>
      </w:r>
      <w:r w:rsidR="00DE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1FF7" w:rsidRDefault="001A1FF7" w:rsidP="001A1FF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8D5" w:rsidRDefault="00ED4A85" w:rsidP="00ED4A8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Izneto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vrlo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rešavanju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rasti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245" w:rsidRPr="00AC38D5" w:rsidRDefault="00A64245" w:rsidP="00ED4A8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izneto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potrošača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konzumenata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uvek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prioritet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politika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početku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pravnom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vakuumu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nija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došla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ozbiljnijeg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zloupotreba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kompanije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maloprodajnih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objekata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povezanih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kontrole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tržištu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plaćaju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građani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krajnji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konzumenti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postojao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drugi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monopolista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zauzimao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značajan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tržišta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kontrolisao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nizu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Radilo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kompaniji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Delta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monopolista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postala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preuzimanjem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stečaja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redovnog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posla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kontrolisala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maloprodajne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cene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nabavljala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Kompanija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6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određivala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rokove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vršila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plaćanja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rokovi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često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probijani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ih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sama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određivala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Roba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završila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kod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mnopoliste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dovela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nelikvidnosti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subjekata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isporučivali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robu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proizvođača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dobavljača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uvoznika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Nelikvidnost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dovela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zaduživanja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tih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privrednih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subjekata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održavanje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tekuće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likvidnosti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umesto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investicije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visoka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odnosu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kapital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proizvođača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uvoznika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trgovaca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napuštao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tržište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ili</w:t>
      </w:r>
      <w:r w:rsidR="002D5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odlazio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stečaj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kasnije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likvidaciju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škola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prošla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teži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zato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skuptpština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podrže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Komisiju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će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podizanjem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kvaliteta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pravovremeno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efikasno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štititi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građane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Izražena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nada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nikada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ponoviti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monopolista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dovede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celu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državu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4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4A85" w:rsidRPr="00AC38D5" w:rsidRDefault="00ED4A85" w:rsidP="00AC38D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Čedomir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Radojčić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proširivati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kadrovske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kapacitete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Efikasnost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visoka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stranim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telima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A506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intenzivna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mladih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iskazuje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interesovanje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pišu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radove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Ekonomskom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fakultetu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početak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2006.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porastao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obrazovnom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Komisiji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Komisiji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entuzijazmom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složenije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predmete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složenijim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ekonomskim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analizama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ekonometrijskim</w:t>
      </w:r>
      <w:r w:rsidR="000F4D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modelima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opremljena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tehničkim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mehanizmi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primenjuju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primenjuju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Normativna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intenzivirana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tekućem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Pripremljene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dužna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EK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uredbe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razmatrati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AC3E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zainteresovane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formirana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intenzivno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DD5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8D5" w:rsidRPr="00AC38D5" w:rsidRDefault="00ED4A85" w:rsidP="00ED4A8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Dragomir</w:t>
      </w:r>
      <w:r w:rsidR="0047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Karić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Perić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Čedomir</w:t>
      </w:r>
      <w:r w:rsidR="007B6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Radojčić</w:t>
      </w:r>
      <w:r w:rsidR="00AC38D5"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1B05" w:rsidRDefault="00ED4A85" w:rsidP="00EA1B0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A1B05">
        <w:rPr>
          <w:rFonts w:ascii="Times New Roman" w:hAnsi="Times New Roman" w:cs="Times New Roman"/>
          <w:sz w:val="24"/>
          <w:szCs w:val="24"/>
        </w:rPr>
        <w:t>„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A1B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EA1B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EA1B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="00EA1B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C38D5" w:rsidRPr="00AC38D5" w:rsidRDefault="008D0117" w:rsidP="00EA1B05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</w:t>
      </w:r>
    </w:p>
    <w:p w:rsidR="00AC38D5" w:rsidRPr="00AC38D5" w:rsidRDefault="00AC38D5" w:rsidP="00AC38D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članom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237.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Godišnji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podnet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20.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8D5" w:rsidRPr="00AC38D5" w:rsidRDefault="00AC38D5" w:rsidP="00AC38D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Godišnjeg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podnosi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usvajanje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8D5" w:rsidRPr="00AC38D5" w:rsidRDefault="00AC38D5" w:rsidP="00AC38D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8D5" w:rsidRPr="00AC38D5" w:rsidRDefault="00EA1B05" w:rsidP="00EA1B05">
      <w:pPr>
        <w:tabs>
          <w:tab w:val="center" w:pos="6545"/>
        </w:tabs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Arsić</w:t>
      </w:r>
    </w:p>
    <w:p w:rsidR="00AC38D5" w:rsidRPr="00AC38D5" w:rsidRDefault="008D0117" w:rsidP="00EA1B05">
      <w:pPr>
        <w:spacing w:after="0"/>
        <w:ind w:left="720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38D5" w:rsidRPr="00AC38D5" w:rsidRDefault="00AC38D5" w:rsidP="00EA1B05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9/10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108/13 - </w:t>
      </w:r>
      <w:r w:rsidR="008D0117">
        <w:rPr>
          <w:rFonts w:ascii="Times New Roman" w:hAnsi="Times New Roman" w:cs="Times New Roman"/>
          <w:sz w:val="24"/>
          <w:szCs w:val="24"/>
        </w:rPr>
        <w:t>dr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zakon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AC38D5" w:rsidRPr="00AC38D5" w:rsidRDefault="00AC38D5" w:rsidP="00EA1B0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_______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_____2021.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38D5" w:rsidRPr="00AC38D5" w:rsidRDefault="008D0117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 w:rsidR="00AC38D5" w:rsidRPr="00AC38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AC38D5" w:rsidRPr="00AC38D5" w:rsidRDefault="008D0117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AC38D5" w:rsidRPr="00AC38D5" w:rsidRDefault="008D0117" w:rsidP="00EA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Komisije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konkurencije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8D5" w:rsidRPr="00AC38D5" w:rsidRDefault="008D0117" w:rsidP="00EA1B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AC38D5" w:rsidRPr="00AC38D5" w:rsidRDefault="008D0117" w:rsidP="00EA1B0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AC38D5" w:rsidRPr="00AC38D5" w:rsidRDefault="008D0117" w:rsidP="00EA1B0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, ____ 2021.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AC38D5" w:rsidRPr="00AC38D5" w:rsidRDefault="008D0117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AC38D5" w:rsidRPr="00AC38D5" w:rsidRDefault="00AC38D5" w:rsidP="00EA1B0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38D5" w:rsidRPr="00AC38D5" w:rsidRDefault="00AC38D5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Ivica</w:t>
      </w:r>
      <w:r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Dačić</w:t>
      </w:r>
    </w:p>
    <w:p w:rsidR="00AC38D5" w:rsidRPr="00AC38D5" w:rsidRDefault="00AC38D5" w:rsidP="00EA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38D5" w:rsidRPr="00AC38D5" w:rsidRDefault="008D0117" w:rsidP="00EA1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</w:p>
    <w:p w:rsidR="00AC38D5" w:rsidRPr="00AC38D5" w:rsidRDefault="00EA1B05" w:rsidP="00EA1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sadržan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AC38D5" w:rsidRPr="00AC38D5">
        <w:rPr>
          <w:rFonts w:ascii="Times New Roman" w:hAnsi="Times New Roman" w:cs="Times New Roman"/>
          <w:sz w:val="24"/>
          <w:szCs w:val="24"/>
        </w:rPr>
        <w:t>.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9/10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 108/13 - </w:t>
      </w:r>
      <w:r w:rsidR="008D0117">
        <w:rPr>
          <w:rFonts w:ascii="Times New Roman" w:hAnsi="Times New Roman" w:cs="Times New Roman"/>
          <w:sz w:val="24"/>
          <w:szCs w:val="24"/>
        </w:rPr>
        <w:t>dr</w:t>
      </w:r>
      <w:r w:rsidR="00AC38D5"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zakon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8D5" w:rsidRPr="00AC38D5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AC38D5" w:rsidRPr="00AC38D5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C38D5" w:rsidRPr="00AC38D5" w:rsidRDefault="008D0117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>.</w:t>
      </w:r>
    </w:p>
    <w:p w:rsidR="00AC38D5" w:rsidRPr="00AC38D5" w:rsidRDefault="00AC38D5" w:rsidP="00EA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C38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Članom</w:t>
      </w:r>
      <w:r w:rsidRPr="00AC38D5">
        <w:rPr>
          <w:rFonts w:ascii="Times New Roman" w:hAnsi="Times New Roman" w:cs="Times New Roman"/>
          <w:sz w:val="24"/>
          <w:szCs w:val="24"/>
        </w:rPr>
        <w:t xml:space="preserve"> 239. </w:t>
      </w:r>
      <w:r w:rsidR="008D0117">
        <w:rPr>
          <w:rFonts w:ascii="Times New Roman" w:hAnsi="Times New Roman" w:cs="Times New Roman"/>
          <w:sz w:val="24"/>
          <w:szCs w:val="24"/>
        </w:rPr>
        <w:t>Poslovnika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predviđeno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da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razmatra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237. </w:t>
      </w:r>
      <w:r w:rsidR="008D0117">
        <w:rPr>
          <w:rFonts w:ascii="Times New Roman" w:hAnsi="Times New Roman" w:cs="Times New Roman"/>
          <w:sz w:val="24"/>
          <w:szCs w:val="24"/>
        </w:rPr>
        <w:t>st</w:t>
      </w:r>
      <w:r w:rsidRPr="00AC38D5">
        <w:rPr>
          <w:rFonts w:ascii="Times New Roman" w:hAnsi="Times New Roman" w:cs="Times New Roman"/>
          <w:sz w:val="24"/>
          <w:szCs w:val="24"/>
        </w:rPr>
        <w:t xml:space="preserve">. 1.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4. </w:t>
      </w:r>
      <w:r w:rsidR="008D0117">
        <w:rPr>
          <w:rFonts w:ascii="Times New Roman" w:hAnsi="Times New Roman" w:cs="Times New Roman"/>
          <w:sz w:val="24"/>
          <w:szCs w:val="24"/>
        </w:rPr>
        <w:t>Poslovnika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predlog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zaključka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preporuke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nadležnog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odbora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prvoj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narednoj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sednici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sednicu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poziva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predstavnik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državnog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organa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organizacije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tela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čiji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razmatra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Narodna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po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zaključenju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rasprave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donosi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zaključak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odnosno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preporuku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većinom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glasova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narodnih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poslanika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sednici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kojoj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prisutna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većina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narodnih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poslanika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</w:p>
    <w:p w:rsidR="00AC38D5" w:rsidRPr="00AC38D5" w:rsidRDefault="00AC38D5" w:rsidP="00EA1B0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D5">
        <w:rPr>
          <w:rFonts w:ascii="Times New Roman" w:hAnsi="Times New Roman" w:cs="Times New Roman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osnovu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20. </w:t>
      </w:r>
      <w:r w:rsidR="008D0117">
        <w:rPr>
          <w:rFonts w:ascii="Times New Roman" w:hAnsi="Times New Roman" w:cs="Times New Roman"/>
          <w:sz w:val="24"/>
          <w:szCs w:val="24"/>
        </w:rPr>
        <w:t>Zakona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(„</w:t>
      </w:r>
      <w:r w:rsidR="008D0117">
        <w:rPr>
          <w:rFonts w:ascii="Times New Roman" w:hAnsi="Times New Roman" w:cs="Times New Roman"/>
          <w:sz w:val="24"/>
          <w:szCs w:val="24"/>
        </w:rPr>
        <w:t>Službeni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glasnik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RS</w:t>
      </w:r>
      <w:r w:rsidRPr="00AC38D5">
        <w:rPr>
          <w:rFonts w:ascii="Times New Roman" w:hAnsi="Times New Roman" w:cs="Times New Roman"/>
          <w:sz w:val="24"/>
          <w:szCs w:val="24"/>
        </w:rPr>
        <w:t xml:space="preserve">“, </w:t>
      </w:r>
      <w:r w:rsidR="008D0117">
        <w:rPr>
          <w:rFonts w:ascii="Times New Roman" w:hAnsi="Times New Roman" w:cs="Times New Roman"/>
          <w:sz w:val="24"/>
          <w:szCs w:val="24"/>
        </w:rPr>
        <w:t>br</w:t>
      </w:r>
      <w:r w:rsidRPr="00AC38D5">
        <w:rPr>
          <w:rFonts w:ascii="Times New Roman" w:hAnsi="Times New Roman" w:cs="Times New Roman"/>
          <w:sz w:val="24"/>
          <w:szCs w:val="24"/>
        </w:rPr>
        <w:t xml:space="preserve">. 51/09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95/13) </w:t>
      </w:r>
      <w:r w:rsidR="008D0117">
        <w:rPr>
          <w:rFonts w:ascii="Times New Roman" w:hAnsi="Times New Roman" w:cs="Times New Roman"/>
          <w:sz w:val="24"/>
          <w:szCs w:val="24"/>
        </w:rPr>
        <w:t>Komisija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podnosi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godišnji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radu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do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kraja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februara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tekuće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prethodnu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godinu</w:t>
      </w:r>
      <w:r w:rsidRPr="00AC38D5">
        <w:rPr>
          <w:rFonts w:ascii="Times New Roman" w:hAnsi="Times New Roman" w:cs="Times New Roman"/>
          <w:sz w:val="24"/>
          <w:szCs w:val="24"/>
        </w:rPr>
        <w:t xml:space="preserve">. </w:t>
      </w:r>
      <w:r w:rsidR="008D0117">
        <w:rPr>
          <w:rFonts w:ascii="Times New Roman" w:hAnsi="Times New Roman" w:cs="Times New Roman"/>
          <w:sz w:val="24"/>
          <w:szCs w:val="24"/>
        </w:rPr>
        <w:t>Saglasno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navedenoj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odredbi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zakona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Komisija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podnela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28. </w:t>
      </w:r>
      <w:r w:rsidR="008D0117">
        <w:rPr>
          <w:rFonts w:ascii="Times New Roman" w:hAnsi="Times New Roman" w:cs="Times New Roman"/>
          <w:sz w:val="24"/>
          <w:szCs w:val="24"/>
        </w:rPr>
        <w:t>februara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2020. </w:t>
      </w:r>
      <w:r w:rsidR="008D0117">
        <w:rPr>
          <w:rFonts w:ascii="Times New Roman" w:hAnsi="Times New Roman" w:cs="Times New Roman"/>
          <w:sz w:val="24"/>
          <w:szCs w:val="24"/>
        </w:rPr>
        <w:t>godine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radu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Komisije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konkurencije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2019. </w:t>
      </w:r>
      <w:r w:rsidR="008D0117">
        <w:rPr>
          <w:rFonts w:ascii="Times New Roman" w:hAnsi="Times New Roman" w:cs="Times New Roman"/>
          <w:sz w:val="24"/>
          <w:szCs w:val="24"/>
        </w:rPr>
        <w:t>godinu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</w:p>
    <w:p w:rsidR="00AC38D5" w:rsidRPr="00AC38D5" w:rsidRDefault="00AC38D5" w:rsidP="00EA1B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C38D5">
        <w:rPr>
          <w:rFonts w:ascii="Times New Roman" w:hAnsi="Times New Roman" w:cs="Times New Roman"/>
          <w:sz w:val="24"/>
          <w:szCs w:val="24"/>
        </w:rPr>
        <w:tab/>
      </w:r>
      <w:r w:rsidRPr="00AC38D5">
        <w:rPr>
          <w:rFonts w:ascii="Times New Roman" w:hAnsi="Times New Roman" w:cs="Times New Roman"/>
          <w:sz w:val="24"/>
          <w:szCs w:val="24"/>
        </w:rPr>
        <w:tab/>
      </w:r>
      <w:r w:rsidR="008D0117">
        <w:rPr>
          <w:rFonts w:ascii="Times New Roman" w:hAnsi="Times New Roman" w:cs="Times New Roman"/>
          <w:sz w:val="24"/>
          <w:szCs w:val="24"/>
        </w:rPr>
        <w:t>Odbor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privredu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regionalni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razvoj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trgovinu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turizam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energetiku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na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sednici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održanoj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3. </w:t>
      </w:r>
      <w:r w:rsidR="008D0117">
        <w:rPr>
          <w:rFonts w:ascii="Times New Roman" w:hAnsi="Times New Roman" w:cs="Times New Roman"/>
          <w:sz w:val="24"/>
          <w:szCs w:val="24"/>
        </w:rPr>
        <w:t>februara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2021. </w:t>
      </w:r>
      <w:r w:rsidR="008D0117">
        <w:rPr>
          <w:rFonts w:ascii="Times New Roman" w:hAnsi="Times New Roman" w:cs="Times New Roman"/>
          <w:sz w:val="24"/>
          <w:szCs w:val="24"/>
        </w:rPr>
        <w:t>godine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hAnsi="Times New Roman" w:cs="Times New Roman"/>
          <w:sz w:val="24"/>
          <w:szCs w:val="24"/>
        </w:rPr>
        <w:t>razmotrio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Godišnji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="008D0117">
        <w:rPr>
          <w:rFonts w:ascii="Times New Roman" w:hAnsi="Times New Roman" w:cs="Times New Roman"/>
          <w:sz w:val="24"/>
          <w:szCs w:val="24"/>
          <w:lang w:val="ru-RU"/>
        </w:rPr>
        <w:t>zveštaj</w:t>
      </w:r>
      <w:r w:rsidRPr="00AC38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radu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Komisije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zaštitu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lastRenderedPageBreak/>
        <w:t>konkurencije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</w:t>
      </w:r>
      <w:r w:rsidRPr="00AC38D5">
        <w:rPr>
          <w:rFonts w:ascii="Times New Roman" w:hAnsi="Times New Roman" w:cs="Times New Roman"/>
          <w:sz w:val="24"/>
          <w:szCs w:val="24"/>
        </w:rPr>
        <w:t xml:space="preserve"> 2019. </w:t>
      </w:r>
      <w:r w:rsidR="008D0117">
        <w:rPr>
          <w:rFonts w:ascii="Times New Roman" w:hAnsi="Times New Roman" w:cs="Times New Roman"/>
          <w:sz w:val="24"/>
          <w:szCs w:val="24"/>
        </w:rPr>
        <w:t>godinu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saglasno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članu</w:t>
      </w:r>
      <w:r w:rsidRPr="00AC38D5">
        <w:rPr>
          <w:rFonts w:ascii="Times New Roman" w:hAnsi="Times New Roman" w:cs="Times New Roman"/>
          <w:sz w:val="24"/>
          <w:szCs w:val="24"/>
        </w:rPr>
        <w:t xml:space="preserve"> 237. </w:t>
      </w:r>
      <w:r w:rsidR="008D0117">
        <w:rPr>
          <w:rFonts w:ascii="Times New Roman" w:hAnsi="Times New Roman" w:cs="Times New Roman"/>
          <w:sz w:val="24"/>
          <w:szCs w:val="24"/>
        </w:rPr>
        <w:t>stav</w:t>
      </w:r>
      <w:r w:rsidRPr="00AC38D5">
        <w:rPr>
          <w:rFonts w:ascii="Times New Roman" w:hAnsi="Times New Roman" w:cs="Times New Roman"/>
          <w:sz w:val="24"/>
          <w:szCs w:val="24"/>
        </w:rPr>
        <w:t xml:space="preserve"> 4. </w:t>
      </w:r>
      <w:r w:rsidR="008D0117">
        <w:rPr>
          <w:rFonts w:ascii="Times New Roman" w:hAnsi="Times New Roman" w:cs="Times New Roman"/>
          <w:sz w:val="24"/>
          <w:szCs w:val="24"/>
        </w:rPr>
        <w:t>Poslovnika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utvrdio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Predlog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zaključka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koji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je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sa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izveštajem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podneo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Narodnoj</w:t>
      </w:r>
      <w:r w:rsidRPr="00AC38D5">
        <w:rPr>
          <w:rFonts w:ascii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hAnsi="Times New Roman" w:cs="Times New Roman"/>
          <w:sz w:val="24"/>
          <w:szCs w:val="24"/>
        </w:rPr>
        <w:t>skupštini</w:t>
      </w:r>
      <w:r w:rsidRPr="00AC38D5">
        <w:rPr>
          <w:rFonts w:ascii="Times New Roman" w:hAnsi="Times New Roman" w:cs="Times New Roman"/>
          <w:sz w:val="24"/>
          <w:szCs w:val="24"/>
        </w:rPr>
        <w:t>.</w:t>
      </w:r>
      <w:r w:rsidRPr="00AC38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AC38D5" w:rsidRPr="00AC38D5" w:rsidRDefault="008D0117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zaključci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objavljuju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>“.</w:t>
      </w:r>
    </w:p>
    <w:p w:rsidR="00AC38D5" w:rsidRPr="00AC38D5" w:rsidRDefault="008D0117" w:rsidP="00EA1B0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članom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AC38D5" w:rsidRPr="00AC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AC38D5" w:rsidRPr="00AC38D5">
        <w:rPr>
          <w:rFonts w:ascii="Times New Roman" w:hAnsi="Times New Roman"/>
          <w:sz w:val="24"/>
          <w:szCs w:val="24"/>
          <w:lang w:val="sr-Cyrl-RS"/>
        </w:rPr>
        <w:t>.</w:t>
      </w:r>
    </w:p>
    <w:p w:rsidR="00AC38D5" w:rsidRPr="00AC38D5" w:rsidRDefault="00AC38D5" w:rsidP="00EA1B05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AC38D5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AC38D5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ED4A85" w:rsidRPr="00AC38D5" w:rsidRDefault="00ED4A85" w:rsidP="00ED4A85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D5C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39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4915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minuta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prenošena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live stream-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snimana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zapis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nalazi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stranici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4A85" w:rsidRPr="00AC38D5" w:rsidRDefault="00ED4A85" w:rsidP="00ED4A8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A85" w:rsidRPr="00AC38D5" w:rsidRDefault="00ED4A85" w:rsidP="00ED4A85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</w:r>
      <w:r w:rsidR="008D0117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ED4A85" w:rsidRPr="00AC38D5" w:rsidRDefault="00ED4A85" w:rsidP="00ED4A85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85" w:rsidRPr="00AC38D5" w:rsidRDefault="00ED4A85" w:rsidP="00ED4A85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Balać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117">
        <w:rPr>
          <w:rFonts w:ascii="Times New Roman" w:eastAsia="Times New Roman" w:hAnsi="Times New Roman" w:cs="Times New Roman"/>
          <w:sz w:val="24"/>
          <w:szCs w:val="24"/>
        </w:rPr>
        <w:t>Arsić</w:t>
      </w:r>
    </w:p>
    <w:p w:rsidR="00ED4A85" w:rsidRPr="00AC38D5" w:rsidRDefault="00ED4A85" w:rsidP="00ED4A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071C" w:rsidRPr="00AC38D5" w:rsidRDefault="00994AF1">
      <w:pPr>
        <w:rPr>
          <w:rFonts w:ascii="Times New Roman" w:hAnsi="Times New Roman" w:cs="Times New Roman"/>
          <w:sz w:val="24"/>
          <w:szCs w:val="24"/>
        </w:rPr>
      </w:pPr>
    </w:p>
    <w:sectPr w:rsidR="0053071C" w:rsidRPr="00AC38D5" w:rsidSect="0047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F1" w:rsidRDefault="00994AF1" w:rsidP="00470914">
      <w:pPr>
        <w:spacing w:after="0" w:line="240" w:lineRule="auto"/>
      </w:pPr>
      <w:r>
        <w:separator/>
      </w:r>
    </w:p>
  </w:endnote>
  <w:endnote w:type="continuationSeparator" w:id="0">
    <w:p w:rsidR="00994AF1" w:rsidRDefault="00994AF1" w:rsidP="0047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7" w:rsidRDefault="008D0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7" w:rsidRDefault="008D01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7" w:rsidRDefault="008D0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F1" w:rsidRDefault="00994AF1" w:rsidP="00470914">
      <w:pPr>
        <w:spacing w:after="0" w:line="240" w:lineRule="auto"/>
      </w:pPr>
      <w:r>
        <w:separator/>
      </w:r>
    </w:p>
  </w:footnote>
  <w:footnote w:type="continuationSeparator" w:id="0">
    <w:p w:rsidR="00994AF1" w:rsidRDefault="00994AF1" w:rsidP="0047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7" w:rsidRDefault="008D0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72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0914" w:rsidRDefault="004709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0914" w:rsidRDefault="00470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7" w:rsidRDefault="008D0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D9"/>
    <w:multiLevelType w:val="hybridMultilevel"/>
    <w:tmpl w:val="7292C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AB4"/>
    <w:multiLevelType w:val="hybridMultilevel"/>
    <w:tmpl w:val="B800549E"/>
    <w:lvl w:ilvl="0" w:tplc="70944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0698A"/>
    <w:multiLevelType w:val="hybridMultilevel"/>
    <w:tmpl w:val="2E88804C"/>
    <w:lvl w:ilvl="0" w:tplc="ECBECD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1B3"/>
    <w:multiLevelType w:val="hybridMultilevel"/>
    <w:tmpl w:val="A4E201F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B71412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74685"/>
    <w:multiLevelType w:val="multilevel"/>
    <w:tmpl w:val="4E0A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85"/>
    <w:rsid w:val="00020C17"/>
    <w:rsid w:val="000C73CF"/>
    <w:rsid w:val="000F4DB8"/>
    <w:rsid w:val="0011374B"/>
    <w:rsid w:val="001A1FF7"/>
    <w:rsid w:val="002D5F99"/>
    <w:rsid w:val="00470914"/>
    <w:rsid w:val="00494915"/>
    <w:rsid w:val="004A3931"/>
    <w:rsid w:val="00586C63"/>
    <w:rsid w:val="006359CA"/>
    <w:rsid w:val="0068586B"/>
    <w:rsid w:val="006C0660"/>
    <w:rsid w:val="0074392C"/>
    <w:rsid w:val="007B6CB4"/>
    <w:rsid w:val="008765A4"/>
    <w:rsid w:val="008D0117"/>
    <w:rsid w:val="00994AF1"/>
    <w:rsid w:val="009C4BA9"/>
    <w:rsid w:val="009F5416"/>
    <w:rsid w:val="009F6C60"/>
    <w:rsid w:val="00A31F76"/>
    <w:rsid w:val="00A506CE"/>
    <w:rsid w:val="00A64245"/>
    <w:rsid w:val="00A73272"/>
    <w:rsid w:val="00AB6F2A"/>
    <w:rsid w:val="00AC38D5"/>
    <w:rsid w:val="00AC3EAE"/>
    <w:rsid w:val="00B2085D"/>
    <w:rsid w:val="00B51E89"/>
    <w:rsid w:val="00BD02D0"/>
    <w:rsid w:val="00BF6ECD"/>
    <w:rsid w:val="00CA1234"/>
    <w:rsid w:val="00D34746"/>
    <w:rsid w:val="00DD51C9"/>
    <w:rsid w:val="00DE5E34"/>
    <w:rsid w:val="00E5509A"/>
    <w:rsid w:val="00E61418"/>
    <w:rsid w:val="00EA1B05"/>
    <w:rsid w:val="00ED4A85"/>
    <w:rsid w:val="00F64DEE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85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85"/>
    <w:pPr>
      <w:ind w:left="720"/>
      <w:contextualSpacing/>
    </w:pPr>
  </w:style>
  <w:style w:type="paragraph" w:styleId="NoSpacing">
    <w:name w:val="No Spacing"/>
    <w:uiPriority w:val="1"/>
    <w:qFormat/>
    <w:rsid w:val="00AC38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14"/>
    <w:rPr>
      <w:rFonts w:ascii="Calibri" w:eastAsia="Calibri" w:hAnsi="Calibri" w:cs="Calibri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14"/>
    <w:rPr>
      <w:rFonts w:ascii="Calibri" w:eastAsia="Calibri" w:hAnsi="Calibri" w:cs="Calibri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85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85"/>
    <w:pPr>
      <w:ind w:left="720"/>
      <w:contextualSpacing/>
    </w:pPr>
  </w:style>
  <w:style w:type="paragraph" w:styleId="NoSpacing">
    <w:name w:val="No Spacing"/>
    <w:uiPriority w:val="1"/>
    <w:qFormat/>
    <w:rsid w:val="00AC38D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14"/>
    <w:rPr>
      <w:rFonts w:ascii="Calibri" w:eastAsia="Calibri" w:hAnsi="Calibri" w:cs="Calibri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14"/>
    <w:rPr>
      <w:rFonts w:ascii="Calibri" w:eastAsia="Calibri" w:hAnsi="Calibri" w:cs="Calibri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2021-02-24T13:55:00Z</dcterms:created>
  <dcterms:modified xsi:type="dcterms:W3CDTF">2021-02-24T13:55:00Z</dcterms:modified>
</cp:coreProperties>
</file>